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815BAC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  <w:bookmarkStart w:id="0" w:name="_GoBack"/>
    </w:p>
    <w:p w14:paraId="1F8DDCDA" w14:textId="77777777" w:rsidR="00EC6A8A" w:rsidRPr="00815BAC" w:rsidRDefault="00EC6A8A" w:rsidP="00EC6A8A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815BAC">
        <w:rPr>
          <w:rFonts w:asciiTheme="majorHAnsi" w:hAnsiTheme="majorHAnsi"/>
          <w:b/>
          <w:sz w:val="36"/>
        </w:rPr>
        <w:t xml:space="preserve">Check Status Web Services </w:t>
      </w:r>
    </w:p>
    <w:p w14:paraId="63977157" w14:textId="205E6858" w:rsidR="00A62AD9" w:rsidRPr="00815BAC" w:rsidRDefault="00EC6A8A" w:rsidP="00EC6A8A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815BAC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815BAC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3B849774" w:rsidR="00A62AD9" w:rsidRPr="00815BAC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815BAC">
        <w:rPr>
          <w:rFonts w:asciiTheme="majorHAnsi" w:hAnsiTheme="majorHAnsi"/>
          <w:b/>
        </w:rPr>
        <w:t>Version</w:t>
      </w:r>
      <w:r w:rsidRPr="00815BAC">
        <w:rPr>
          <w:rFonts w:asciiTheme="majorHAnsi" w:hAnsiTheme="majorHAnsi"/>
        </w:rPr>
        <w:t xml:space="preserve">   </w:t>
      </w:r>
      <w:r w:rsidRPr="00815BAC">
        <w:rPr>
          <w:rFonts w:asciiTheme="majorHAnsi" w:hAnsiTheme="majorHAnsi"/>
        </w:rPr>
        <w:tab/>
        <w:t>:</w:t>
      </w:r>
      <w:r w:rsidRPr="00815BAC">
        <w:rPr>
          <w:rFonts w:asciiTheme="majorHAnsi" w:hAnsiTheme="majorHAnsi"/>
        </w:rPr>
        <w:tab/>
        <w:t>1.0.</w:t>
      </w:r>
      <w:r w:rsidR="00336A41" w:rsidRPr="00815BAC">
        <w:rPr>
          <w:rFonts w:asciiTheme="majorHAnsi" w:hAnsiTheme="majorHAnsi"/>
        </w:rPr>
        <w:t>1</w:t>
      </w:r>
    </w:p>
    <w:p w14:paraId="629F5162" w14:textId="77777777" w:rsidR="00A62AD9" w:rsidRPr="00815BAC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815BAC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815BAC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815BAC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815BAC" w:rsidRDefault="00A62AD9" w:rsidP="00A62AD9">
      <w:pPr>
        <w:ind w:left="0"/>
        <w:rPr>
          <w:rFonts w:asciiTheme="majorHAnsi" w:hAnsiTheme="majorHAnsi"/>
        </w:rPr>
      </w:pPr>
      <w:r w:rsidRPr="00815BAC">
        <w:rPr>
          <w:rFonts w:asciiTheme="majorHAnsi" w:hAnsiTheme="majorHAnsi"/>
        </w:rPr>
        <w:br w:type="page"/>
      </w:r>
    </w:p>
    <w:p w14:paraId="3BA40490" w14:textId="77777777" w:rsidR="00EC6A8A" w:rsidRPr="00815BAC" w:rsidRDefault="00EC6A8A" w:rsidP="00EC6A8A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815BAC">
        <w:rPr>
          <w:rFonts w:asciiTheme="majorHAnsi" w:hAnsiTheme="majorHAnsi"/>
        </w:rPr>
        <w:lastRenderedPageBreak/>
        <w:t>document hıstory</w:t>
      </w:r>
    </w:p>
    <w:tbl>
      <w:tblPr>
        <w:tblW w:w="932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573"/>
        <w:gridCol w:w="1620"/>
      </w:tblGrid>
      <w:tr w:rsidR="002030D9" w:rsidRPr="00815BAC" w14:paraId="49735C46" w14:textId="77777777" w:rsidTr="002030D9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E4FD75D" w14:textId="77777777" w:rsidR="002030D9" w:rsidRPr="00815BAC" w:rsidRDefault="002030D9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815BAC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5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301583E" w14:textId="77777777" w:rsidR="002030D9" w:rsidRPr="00815BAC" w:rsidRDefault="002030D9" w:rsidP="004A376C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815BAC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5A3013D" w14:textId="77777777" w:rsidR="002030D9" w:rsidRPr="00815BAC" w:rsidRDefault="002030D9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815BAC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2030D9" w:rsidRPr="00815BAC" w14:paraId="3CC5A56A" w14:textId="77777777" w:rsidTr="002030D9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7BE79" w14:textId="77777777" w:rsidR="002030D9" w:rsidRPr="00815BAC" w:rsidRDefault="002030D9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815BAC">
              <w:rPr>
                <w:rFonts w:asciiTheme="majorHAnsi" w:hAnsiTheme="majorHAnsi"/>
              </w:rPr>
              <w:t>1.0.0</w:t>
            </w:r>
          </w:p>
        </w:tc>
        <w:tc>
          <w:tcPr>
            <w:tcW w:w="6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7560D" w14:textId="77777777" w:rsidR="002030D9" w:rsidRPr="00815BAC" w:rsidRDefault="002030D9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815BAC">
              <w:rPr>
                <w:rFonts w:asciiTheme="majorHAnsi" w:hAnsiTheme="majorHAnsi"/>
              </w:rPr>
              <w:t>First version.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CCE6F8" w14:textId="77777777" w:rsidR="002030D9" w:rsidRPr="00815BAC" w:rsidRDefault="002030D9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815BAC">
              <w:rPr>
                <w:rFonts w:asciiTheme="majorHAnsi" w:hAnsiTheme="majorHAnsi"/>
              </w:rPr>
              <w:t>30.11.2017</w:t>
            </w:r>
          </w:p>
        </w:tc>
      </w:tr>
      <w:tr w:rsidR="002030D9" w:rsidRPr="00815BAC" w14:paraId="1EBD86F1" w14:textId="77777777" w:rsidTr="002030D9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67ADE0" w14:textId="77777777" w:rsidR="002030D9" w:rsidRPr="00815BAC" w:rsidRDefault="002030D9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815BAC">
              <w:rPr>
                <w:rFonts w:asciiTheme="majorHAnsi" w:hAnsiTheme="majorHAnsi"/>
              </w:rPr>
              <w:t>1.0.1</w:t>
            </w:r>
          </w:p>
        </w:tc>
        <w:tc>
          <w:tcPr>
            <w:tcW w:w="6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8A41FD" w14:textId="77777777" w:rsidR="002030D9" w:rsidRPr="00815BAC" w:rsidRDefault="002030D9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815BAC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1257C3" w14:textId="18CB484E" w:rsidR="002030D9" w:rsidRPr="00815BAC" w:rsidRDefault="00C9370A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815BAC">
              <w:rPr>
                <w:rFonts w:asciiTheme="majorHAnsi" w:hAnsiTheme="majorHAnsi"/>
              </w:rPr>
              <w:t>22.04.2018</w:t>
            </w:r>
          </w:p>
        </w:tc>
      </w:tr>
    </w:tbl>
    <w:p w14:paraId="67EEA0BE" w14:textId="77777777" w:rsidR="00EC6A8A" w:rsidRPr="00815BAC" w:rsidRDefault="00EC6A8A" w:rsidP="00EC6A8A">
      <w:pPr>
        <w:rPr>
          <w:rFonts w:asciiTheme="majorHAnsi" w:hAnsiTheme="majorHAnsi"/>
        </w:rPr>
      </w:pPr>
    </w:p>
    <w:p w14:paraId="48998705" w14:textId="77777777" w:rsidR="00EC6A8A" w:rsidRPr="00815BAC" w:rsidRDefault="00EC6A8A" w:rsidP="00EC6A8A">
      <w:pPr>
        <w:tabs>
          <w:tab w:val="left" w:pos="1296"/>
        </w:tabs>
        <w:rPr>
          <w:rFonts w:asciiTheme="majorHAnsi" w:hAnsiTheme="majorHAnsi"/>
        </w:rPr>
      </w:pPr>
      <w:r w:rsidRPr="00815BAC">
        <w:rPr>
          <w:rFonts w:asciiTheme="majorHAnsi" w:hAnsiTheme="majorHAnsi"/>
        </w:rPr>
        <w:tab/>
      </w:r>
    </w:p>
    <w:p w14:paraId="44DD972B" w14:textId="77777777" w:rsidR="00EC6A8A" w:rsidRPr="00815BAC" w:rsidRDefault="00EC6A8A" w:rsidP="00EC6A8A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815BAC">
        <w:rPr>
          <w:rFonts w:asciiTheme="majorHAnsi" w:hAnsiTheme="majorHAnsi"/>
        </w:rPr>
        <w:lastRenderedPageBreak/>
        <w:t>content</w:t>
      </w:r>
    </w:p>
    <w:p w14:paraId="03FD29FC" w14:textId="77777777" w:rsidR="00EC6A8A" w:rsidRPr="00815BAC" w:rsidRDefault="00EC6A8A" w:rsidP="00EC6A8A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815BAC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815BAC">
        <w:rPr>
          <w:rFonts w:asciiTheme="majorHAnsi" w:hAnsiTheme="majorHAnsi"/>
        </w:rPr>
        <w:instrText xml:space="preserve"> TOC \o "1-4"</w:instrText>
      </w:r>
      <w:r w:rsidRPr="00815BAC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815BAC">
        <w:rPr>
          <w:rFonts w:asciiTheme="majorHAnsi" w:hAnsiTheme="majorHAnsi"/>
        </w:rPr>
        <w:t>1.</w:t>
      </w:r>
      <w:r w:rsidRPr="00815BAC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815BAC">
        <w:rPr>
          <w:rFonts w:asciiTheme="majorHAnsi" w:hAnsiTheme="majorHAnsi"/>
        </w:rPr>
        <w:t>INTRODUCTION</w:t>
      </w:r>
      <w:r w:rsidRPr="00815BAC">
        <w:rPr>
          <w:rFonts w:asciiTheme="majorHAnsi" w:hAnsiTheme="majorHAnsi"/>
        </w:rPr>
        <w:tab/>
      </w:r>
      <w:r w:rsidRPr="00815BAC">
        <w:rPr>
          <w:rFonts w:asciiTheme="majorHAnsi" w:hAnsiTheme="majorHAnsi"/>
        </w:rPr>
        <w:fldChar w:fldCharType="begin"/>
      </w:r>
      <w:r w:rsidRPr="00815BAC">
        <w:rPr>
          <w:rFonts w:asciiTheme="majorHAnsi" w:hAnsiTheme="majorHAnsi"/>
        </w:rPr>
        <w:instrText xml:space="preserve"> PAGEREF _Toc503097861 \h </w:instrText>
      </w:r>
      <w:r w:rsidRPr="00815BAC">
        <w:rPr>
          <w:rFonts w:asciiTheme="majorHAnsi" w:hAnsiTheme="majorHAnsi"/>
        </w:rPr>
      </w:r>
      <w:r w:rsidRPr="00815BAC">
        <w:rPr>
          <w:rFonts w:asciiTheme="majorHAnsi" w:hAnsiTheme="majorHAnsi"/>
        </w:rPr>
        <w:fldChar w:fldCharType="separate"/>
      </w:r>
      <w:r w:rsidRPr="00815BAC">
        <w:rPr>
          <w:rFonts w:asciiTheme="majorHAnsi" w:hAnsiTheme="majorHAnsi"/>
        </w:rPr>
        <w:t>4</w:t>
      </w:r>
      <w:r w:rsidRPr="00815BAC">
        <w:rPr>
          <w:rFonts w:asciiTheme="majorHAnsi" w:hAnsiTheme="majorHAnsi"/>
        </w:rPr>
        <w:fldChar w:fldCharType="end"/>
      </w:r>
    </w:p>
    <w:p w14:paraId="22406876" w14:textId="77777777" w:rsidR="00EC6A8A" w:rsidRPr="00815BAC" w:rsidRDefault="00EC6A8A" w:rsidP="00EC6A8A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815BAC">
        <w:rPr>
          <w:rFonts w:asciiTheme="majorHAnsi" w:hAnsiTheme="majorHAnsi"/>
        </w:rPr>
        <w:t>1.1</w:t>
      </w:r>
      <w:r w:rsidRPr="00815BAC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815BAC">
        <w:rPr>
          <w:rFonts w:asciiTheme="majorHAnsi" w:hAnsiTheme="majorHAnsi"/>
        </w:rPr>
        <w:t>Purpose</w:t>
      </w:r>
      <w:r w:rsidRPr="00815BAC">
        <w:rPr>
          <w:rFonts w:asciiTheme="majorHAnsi" w:hAnsiTheme="majorHAnsi"/>
        </w:rPr>
        <w:tab/>
      </w:r>
      <w:r w:rsidRPr="00815BAC">
        <w:rPr>
          <w:rFonts w:asciiTheme="majorHAnsi" w:hAnsiTheme="majorHAnsi"/>
        </w:rPr>
        <w:fldChar w:fldCharType="begin"/>
      </w:r>
      <w:r w:rsidRPr="00815BAC">
        <w:rPr>
          <w:rFonts w:asciiTheme="majorHAnsi" w:hAnsiTheme="majorHAnsi"/>
        </w:rPr>
        <w:instrText xml:space="preserve"> PAGEREF _Toc503097862 \h </w:instrText>
      </w:r>
      <w:r w:rsidRPr="00815BAC">
        <w:rPr>
          <w:rFonts w:asciiTheme="majorHAnsi" w:hAnsiTheme="majorHAnsi"/>
        </w:rPr>
      </w:r>
      <w:r w:rsidRPr="00815BAC">
        <w:rPr>
          <w:rFonts w:asciiTheme="majorHAnsi" w:hAnsiTheme="majorHAnsi"/>
        </w:rPr>
        <w:fldChar w:fldCharType="separate"/>
      </w:r>
      <w:r w:rsidRPr="00815BAC">
        <w:rPr>
          <w:rFonts w:asciiTheme="majorHAnsi" w:hAnsiTheme="majorHAnsi"/>
        </w:rPr>
        <w:t>4</w:t>
      </w:r>
      <w:r w:rsidRPr="00815BAC">
        <w:rPr>
          <w:rFonts w:asciiTheme="majorHAnsi" w:hAnsiTheme="majorHAnsi"/>
        </w:rPr>
        <w:fldChar w:fldCharType="end"/>
      </w:r>
    </w:p>
    <w:p w14:paraId="1BF44E63" w14:textId="77777777" w:rsidR="00EC6A8A" w:rsidRPr="00815BAC" w:rsidRDefault="00EC6A8A" w:rsidP="00EC6A8A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815BAC">
        <w:rPr>
          <w:rFonts w:asciiTheme="majorHAnsi" w:hAnsiTheme="majorHAnsi"/>
        </w:rPr>
        <w:t>2.</w:t>
      </w:r>
      <w:r w:rsidRPr="00815BAC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815BAC">
        <w:rPr>
          <w:rFonts w:asciiTheme="majorHAnsi" w:hAnsiTheme="majorHAnsi"/>
        </w:rPr>
        <w:t>SERVICES</w:t>
      </w:r>
      <w:r w:rsidRPr="00815BAC">
        <w:rPr>
          <w:rFonts w:asciiTheme="majorHAnsi" w:hAnsiTheme="majorHAnsi"/>
        </w:rPr>
        <w:tab/>
      </w:r>
      <w:r w:rsidRPr="00815BAC">
        <w:rPr>
          <w:rFonts w:asciiTheme="majorHAnsi" w:hAnsiTheme="majorHAnsi"/>
        </w:rPr>
        <w:fldChar w:fldCharType="begin"/>
      </w:r>
      <w:r w:rsidRPr="00815BAC">
        <w:rPr>
          <w:rFonts w:asciiTheme="majorHAnsi" w:hAnsiTheme="majorHAnsi"/>
        </w:rPr>
        <w:instrText xml:space="preserve"> PAGEREF _Toc503097863 \h </w:instrText>
      </w:r>
      <w:r w:rsidRPr="00815BAC">
        <w:rPr>
          <w:rFonts w:asciiTheme="majorHAnsi" w:hAnsiTheme="majorHAnsi"/>
        </w:rPr>
      </w:r>
      <w:r w:rsidRPr="00815BAC">
        <w:rPr>
          <w:rFonts w:asciiTheme="majorHAnsi" w:hAnsiTheme="majorHAnsi"/>
        </w:rPr>
        <w:fldChar w:fldCharType="separate"/>
      </w:r>
      <w:r w:rsidRPr="00815BAC">
        <w:rPr>
          <w:rFonts w:asciiTheme="majorHAnsi" w:hAnsiTheme="majorHAnsi"/>
        </w:rPr>
        <w:t>5</w:t>
      </w:r>
      <w:r w:rsidRPr="00815BAC">
        <w:rPr>
          <w:rFonts w:asciiTheme="majorHAnsi" w:hAnsiTheme="majorHAnsi"/>
        </w:rPr>
        <w:fldChar w:fldCharType="end"/>
      </w:r>
    </w:p>
    <w:p w14:paraId="066FE570" w14:textId="77777777" w:rsidR="00EC6A8A" w:rsidRPr="00815BAC" w:rsidRDefault="00EC6A8A" w:rsidP="00EC6A8A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815BAC">
        <w:rPr>
          <w:rFonts w:asciiTheme="majorHAnsi" w:hAnsiTheme="majorHAnsi"/>
        </w:rPr>
        <w:t>2.1</w:t>
      </w:r>
      <w:r w:rsidRPr="00815BAC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815BAC">
        <w:rPr>
          <w:rFonts w:asciiTheme="majorHAnsi" w:hAnsiTheme="majorHAnsi"/>
        </w:rPr>
        <w:t>Check Status Notification</w:t>
      </w:r>
      <w:r w:rsidRPr="00815BAC">
        <w:rPr>
          <w:rFonts w:asciiTheme="majorHAnsi" w:hAnsiTheme="majorHAnsi"/>
        </w:rPr>
        <w:tab/>
      </w:r>
      <w:r w:rsidRPr="00815BAC">
        <w:rPr>
          <w:rFonts w:asciiTheme="majorHAnsi" w:hAnsiTheme="majorHAnsi"/>
        </w:rPr>
        <w:fldChar w:fldCharType="begin"/>
      </w:r>
      <w:r w:rsidRPr="00815BAC">
        <w:rPr>
          <w:rFonts w:asciiTheme="majorHAnsi" w:hAnsiTheme="majorHAnsi"/>
        </w:rPr>
        <w:instrText xml:space="preserve"> PAGEREF _Toc503097864 \h </w:instrText>
      </w:r>
      <w:r w:rsidRPr="00815BAC">
        <w:rPr>
          <w:rFonts w:asciiTheme="majorHAnsi" w:hAnsiTheme="majorHAnsi"/>
        </w:rPr>
      </w:r>
      <w:r w:rsidRPr="00815BAC">
        <w:rPr>
          <w:rFonts w:asciiTheme="majorHAnsi" w:hAnsiTheme="majorHAnsi"/>
        </w:rPr>
        <w:fldChar w:fldCharType="separate"/>
      </w:r>
      <w:r w:rsidRPr="00815BAC">
        <w:rPr>
          <w:rFonts w:asciiTheme="majorHAnsi" w:hAnsiTheme="majorHAnsi"/>
        </w:rPr>
        <w:t>5</w:t>
      </w:r>
      <w:r w:rsidRPr="00815BAC">
        <w:rPr>
          <w:rFonts w:asciiTheme="majorHAnsi" w:hAnsiTheme="majorHAnsi"/>
        </w:rPr>
        <w:fldChar w:fldCharType="end"/>
      </w:r>
    </w:p>
    <w:p w14:paraId="0DC1B961" w14:textId="77777777" w:rsidR="00EC6A8A" w:rsidRPr="00815BAC" w:rsidRDefault="00EC6A8A" w:rsidP="00EC6A8A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815BAC">
        <w:rPr>
          <w:rFonts w:asciiTheme="majorHAnsi" w:hAnsiTheme="majorHAnsi"/>
        </w:rPr>
        <w:t>2.1.1</w:t>
      </w:r>
      <w:r w:rsidRPr="00815BAC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815BAC">
        <w:rPr>
          <w:rFonts w:asciiTheme="majorHAnsi" w:hAnsiTheme="majorHAnsi"/>
        </w:rPr>
        <w:t>Operation Definition</w:t>
      </w:r>
      <w:r w:rsidRPr="00815BAC">
        <w:rPr>
          <w:rFonts w:asciiTheme="majorHAnsi" w:hAnsiTheme="majorHAnsi"/>
        </w:rPr>
        <w:tab/>
      </w:r>
      <w:r w:rsidRPr="00815BAC">
        <w:rPr>
          <w:rFonts w:asciiTheme="majorHAnsi" w:hAnsiTheme="majorHAnsi"/>
        </w:rPr>
        <w:fldChar w:fldCharType="begin"/>
      </w:r>
      <w:r w:rsidRPr="00815BAC">
        <w:rPr>
          <w:rFonts w:asciiTheme="majorHAnsi" w:hAnsiTheme="majorHAnsi"/>
        </w:rPr>
        <w:instrText xml:space="preserve"> PAGEREF _Toc503097865 \h </w:instrText>
      </w:r>
      <w:r w:rsidRPr="00815BAC">
        <w:rPr>
          <w:rFonts w:asciiTheme="majorHAnsi" w:hAnsiTheme="majorHAnsi"/>
        </w:rPr>
      </w:r>
      <w:r w:rsidRPr="00815BAC">
        <w:rPr>
          <w:rFonts w:asciiTheme="majorHAnsi" w:hAnsiTheme="majorHAnsi"/>
        </w:rPr>
        <w:fldChar w:fldCharType="separate"/>
      </w:r>
      <w:r w:rsidRPr="00815BAC">
        <w:rPr>
          <w:rFonts w:asciiTheme="majorHAnsi" w:hAnsiTheme="majorHAnsi"/>
        </w:rPr>
        <w:t>5</w:t>
      </w:r>
      <w:r w:rsidRPr="00815BAC">
        <w:rPr>
          <w:rFonts w:asciiTheme="majorHAnsi" w:hAnsiTheme="majorHAnsi"/>
        </w:rPr>
        <w:fldChar w:fldCharType="end"/>
      </w:r>
    </w:p>
    <w:p w14:paraId="5BF180D9" w14:textId="77777777" w:rsidR="00EC6A8A" w:rsidRPr="00815BAC" w:rsidRDefault="00EC6A8A" w:rsidP="00EC6A8A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815BAC">
        <w:rPr>
          <w:rFonts w:asciiTheme="majorHAnsi" w:hAnsiTheme="majorHAnsi"/>
          <w:noProof/>
        </w:rPr>
        <w:t>2.1.1.1</w:t>
      </w:r>
      <w:r w:rsidRPr="00815BAC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815BAC">
        <w:rPr>
          <w:rFonts w:asciiTheme="majorHAnsi" w:hAnsiTheme="majorHAnsi"/>
          <w:noProof/>
        </w:rPr>
        <w:t>Service Parameters</w:t>
      </w:r>
      <w:r w:rsidRPr="00815BAC">
        <w:rPr>
          <w:rFonts w:asciiTheme="majorHAnsi" w:hAnsiTheme="majorHAnsi"/>
          <w:noProof/>
        </w:rPr>
        <w:tab/>
      </w:r>
      <w:r w:rsidRPr="00815BAC">
        <w:rPr>
          <w:rFonts w:asciiTheme="majorHAnsi" w:hAnsiTheme="majorHAnsi"/>
          <w:noProof/>
        </w:rPr>
        <w:fldChar w:fldCharType="begin"/>
      </w:r>
      <w:r w:rsidRPr="00815BAC">
        <w:rPr>
          <w:rFonts w:asciiTheme="majorHAnsi" w:hAnsiTheme="majorHAnsi"/>
          <w:noProof/>
        </w:rPr>
        <w:instrText xml:space="preserve"> PAGEREF _Toc503097866 \h </w:instrText>
      </w:r>
      <w:r w:rsidRPr="00815BAC">
        <w:rPr>
          <w:rFonts w:asciiTheme="majorHAnsi" w:hAnsiTheme="majorHAnsi"/>
          <w:noProof/>
        </w:rPr>
      </w:r>
      <w:r w:rsidRPr="00815BAC">
        <w:rPr>
          <w:rFonts w:asciiTheme="majorHAnsi" w:hAnsiTheme="majorHAnsi"/>
          <w:noProof/>
        </w:rPr>
        <w:fldChar w:fldCharType="separate"/>
      </w:r>
      <w:r w:rsidRPr="00815BAC">
        <w:rPr>
          <w:rFonts w:asciiTheme="majorHAnsi" w:hAnsiTheme="majorHAnsi"/>
          <w:noProof/>
        </w:rPr>
        <w:t>5</w:t>
      </w:r>
      <w:r w:rsidRPr="00815BAC">
        <w:rPr>
          <w:rFonts w:asciiTheme="majorHAnsi" w:hAnsiTheme="majorHAnsi"/>
          <w:noProof/>
        </w:rPr>
        <w:fldChar w:fldCharType="end"/>
      </w:r>
    </w:p>
    <w:p w14:paraId="5AE8F107" w14:textId="77777777" w:rsidR="00EC6A8A" w:rsidRPr="00815BAC" w:rsidRDefault="00EC6A8A" w:rsidP="00EC6A8A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815BAC">
        <w:rPr>
          <w:rFonts w:asciiTheme="majorHAnsi" w:hAnsiTheme="majorHAnsi"/>
        </w:rPr>
        <w:t>ANNEX-A (WSDL)</w:t>
      </w:r>
      <w:r w:rsidRPr="00815BAC">
        <w:rPr>
          <w:rFonts w:asciiTheme="majorHAnsi" w:hAnsiTheme="majorHAnsi"/>
        </w:rPr>
        <w:tab/>
      </w:r>
      <w:r w:rsidRPr="00815BAC">
        <w:rPr>
          <w:rFonts w:asciiTheme="majorHAnsi" w:hAnsiTheme="majorHAnsi"/>
        </w:rPr>
        <w:fldChar w:fldCharType="begin"/>
      </w:r>
      <w:r w:rsidRPr="00815BAC">
        <w:rPr>
          <w:rFonts w:asciiTheme="majorHAnsi" w:hAnsiTheme="majorHAnsi"/>
        </w:rPr>
        <w:instrText xml:space="preserve"> PAGEREF _Toc503097867 \h </w:instrText>
      </w:r>
      <w:r w:rsidRPr="00815BAC">
        <w:rPr>
          <w:rFonts w:asciiTheme="majorHAnsi" w:hAnsiTheme="majorHAnsi"/>
        </w:rPr>
      </w:r>
      <w:r w:rsidRPr="00815BAC">
        <w:rPr>
          <w:rFonts w:asciiTheme="majorHAnsi" w:hAnsiTheme="majorHAnsi"/>
        </w:rPr>
        <w:fldChar w:fldCharType="separate"/>
      </w:r>
      <w:r w:rsidRPr="00815BAC">
        <w:rPr>
          <w:rFonts w:asciiTheme="majorHAnsi" w:hAnsiTheme="majorHAnsi"/>
        </w:rPr>
        <w:t>6</w:t>
      </w:r>
      <w:r w:rsidRPr="00815BAC">
        <w:rPr>
          <w:rFonts w:asciiTheme="majorHAnsi" w:hAnsiTheme="majorHAnsi"/>
        </w:rPr>
        <w:fldChar w:fldCharType="end"/>
      </w:r>
    </w:p>
    <w:p w14:paraId="35737E79" w14:textId="77777777" w:rsidR="00EC6A8A" w:rsidRPr="00815BAC" w:rsidRDefault="00EC6A8A" w:rsidP="00EC6A8A">
      <w:pPr>
        <w:ind w:left="0"/>
        <w:rPr>
          <w:rFonts w:asciiTheme="majorHAnsi" w:hAnsiTheme="majorHAnsi"/>
        </w:rPr>
      </w:pPr>
      <w:r w:rsidRPr="00815BAC">
        <w:rPr>
          <w:rFonts w:asciiTheme="majorHAnsi" w:hAnsiTheme="majorHAnsi"/>
        </w:rPr>
        <w:fldChar w:fldCharType="end"/>
      </w:r>
    </w:p>
    <w:p w14:paraId="2AC7B523" w14:textId="77777777" w:rsidR="00EC6A8A" w:rsidRPr="00815BAC" w:rsidRDefault="00EC6A8A" w:rsidP="00EC6A8A">
      <w:pPr>
        <w:pStyle w:val="Heading1"/>
        <w:ind w:left="851" w:hanging="851"/>
        <w:rPr>
          <w:rFonts w:asciiTheme="majorHAnsi" w:hAnsiTheme="majorHAnsi"/>
        </w:rPr>
      </w:pPr>
      <w:bookmarkStart w:id="1" w:name="_Toc503097861"/>
      <w:r w:rsidRPr="00815BAC">
        <w:rPr>
          <w:rFonts w:asciiTheme="majorHAnsi" w:hAnsiTheme="majorHAnsi"/>
        </w:rPr>
        <w:lastRenderedPageBreak/>
        <w:t>INTRODUCTION</w:t>
      </w:r>
      <w:bookmarkEnd w:id="1"/>
    </w:p>
    <w:p w14:paraId="4A7CB6A3" w14:textId="77777777" w:rsidR="00EC6A8A" w:rsidRPr="00815BAC" w:rsidRDefault="00EC6A8A" w:rsidP="00EC6A8A">
      <w:pPr>
        <w:pStyle w:val="Heading2"/>
        <w:ind w:left="851" w:hanging="851"/>
        <w:rPr>
          <w:rFonts w:asciiTheme="majorHAnsi" w:hAnsiTheme="majorHAnsi"/>
        </w:rPr>
      </w:pPr>
      <w:bookmarkStart w:id="2" w:name="_Toc503097862"/>
      <w:r w:rsidRPr="00815BAC">
        <w:rPr>
          <w:rFonts w:asciiTheme="majorHAnsi" w:hAnsiTheme="majorHAnsi"/>
        </w:rPr>
        <w:t>Purpose</w:t>
      </w:r>
      <w:bookmarkEnd w:id="2"/>
    </w:p>
    <w:p w14:paraId="2D776A86" w14:textId="77777777" w:rsidR="00EC6A8A" w:rsidRPr="00815BAC" w:rsidRDefault="00EC6A8A" w:rsidP="00EC6A8A">
      <w:pPr>
        <w:rPr>
          <w:rFonts w:asciiTheme="majorHAnsi" w:hAnsiTheme="majorHAnsi"/>
        </w:rPr>
      </w:pPr>
      <w:r w:rsidRPr="00815BAC">
        <w:rPr>
          <w:rFonts w:asciiTheme="majorHAnsi" w:hAnsiTheme="majorHAnsi"/>
        </w:rPr>
        <w:t>This document is generated for interface definition for Check Status utility Service.</w:t>
      </w:r>
    </w:p>
    <w:p w14:paraId="593E7251" w14:textId="77777777" w:rsidR="00EC6A8A" w:rsidRPr="00815BAC" w:rsidRDefault="00EC6A8A" w:rsidP="00EC6A8A">
      <w:pPr>
        <w:pStyle w:val="ListParagraph"/>
        <w:numPr>
          <w:ilvl w:val="0"/>
          <w:numId w:val="25"/>
        </w:numPr>
        <w:contextualSpacing w:val="0"/>
        <w:rPr>
          <w:rFonts w:asciiTheme="majorHAnsi" w:hAnsiTheme="majorHAnsi"/>
        </w:rPr>
      </w:pPr>
      <w:r w:rsidRPr="00815BAC">
        <w:rPr>
          <w:rFonts w:asciiTheme="majorHAnsi" w:hAnsiTheme="majorHAnsi"/>
        </w:rPr>
        <w:t>This document must be used with Definitions (</w:t>
      </w:r>
      <w:r w:rsidRPr="00815BAC">
        <w:rPr>
          <w:rFonts w:asciiTheme="majorHAnsi" w:hAnsiTheme="majorHAnsi"/>
          <w:b/>
        </w:rPr>
        <w:t>DEF</w:t>
      </w:r>
      <w:r w:rsidRPr="00815BAC">
        <w:rPr>
          <w:rFonts w:asciiTheme="majorHAnsi" w:hAnsiTheme="majorHAnsi"/>
        </w:rPr>
        <w:t>) Document that contains common definitions.</w:t>
      </w:r>
    </w:p>
    <w:p w14:paraId="4BB46CE2" w14:textId="77777777" w:rsidR="00EC6A8A" w:rsidRPr="00815BAC" w:rsidRDefault="00EC6A8A" w:rsidP="00EC6A8A">
      <w:pPr>
        <w:rPr>
          <w:rFonts w:asciiTheme="majorHAnsi" w:hAnsiTheme="majorHAnsi"/>
        </w:rPr>
      </w:pPr>
    </w:p>
    <w:p w14:paraId="63C203AC" w14:textId="77777777" w:rsidR="00EC6A8A" w:rsidRPr="00815BAC" w:rsidRDefault="00EC6A8A" w:rsidP="00EC6A8A">
      <w:pPr>
        <w:pStyle w:val="Heading1"/>
        <w:ind w:left="851" w:hanging="851"/>
        <w:rPr>
          <w:rFonts w:asciiTheme="majorHAnsi" w:hAnsiTheme="majorHAnsi"/>
        </w:rPr>
      </w:pPr>
      <w:bookmarkStart w:id="3" w:name="_İLETİŞİM"/>
      <w:bookmarkStart w:id="4" w:name="_Toc503097863"/>
      <w:bookmarkEnd w:id="3"/>
      <w:r w:rsidRPr="00815BAC">
        <w:rPr>
          <w:rFonts w:asciiTheme="majorHAnsi" w:hAnsiTheme="majorHAnsi"/>
        </w:rPr>
        <w:lastRenderedPageBreak/>
        <w:t>SERVICES</w:t>
      </w:r>
      <w:bookmarkEnd w:id="4"/>
    </w:p>
    <w:p w14:paraId="2513DB11" w14:textId="77777777" w:rsidR="00EC6A8A" w:rsidRPr="00815BAC" w:rsidRDefault="00EC6A8A" w:rsidP="00EC6A8A">
      <w:pPr>
        <w:pStyle w:val="Heading2"/>
        <w:ind w:left="851" w:hanging="851"/>
        <w:rPr>
          <w:rFonts w:asciiTheme="majorHAnsi" w:hAnsiTheme="majorHAnsi"/>
        </w:rPr>
      </w:pPr>
      <w:bookmarkStart w:id="5" w:name="_Toc503097864"/>
      <w:bookmarkStart w:id="6" w:name="_Toc514818421"/>
      <w:bookmarkStart w:id="7" w:name="_Toc40608038"/>
      <w:bookmarkStart w:id="8" w:name="_Toc63064247"/>
      <w:bookmarkStart w:id="9" w:name="_Toc260324841"/>
      <w:bookmarkStart w:id="10" w:name="_Toc263886024"/>
      <w:r w:rsidRPr="00815BAC">
        <w:rPr>
          <w:rFonts w:asciiTheme="majorHAnsi" w:hAnsiTheme="majorHAnsi"/>
        </w:rPr>
        <w:t>Check Status Notification</w:t>
      </w:r>
      <w:bookmarkEnd w:id="5"/>
    </w:p>
    <w:p w14:paraId="05C7DF24" w14:textId="77777777" w:rsidR="00EC6A8A" w:rsidRPr="00815BAC" w:rsidRDefault="00EC6A8A" w:rsidP="00EC6A8A">
      <w:pPr>
        <w:pStyle w:val="Heading3"/>
        <w:ind w:left="851" w:hanging="851"/>
        <w:rPr>
          <w:rFonts w:asciiTheme="majorHAnsi" w:hAnsiTheme="majorHAnsi"/>
        </w:rPr>
      </w:pPr>
      <w:bookmarkStart w:id="11" w:name="_Toc503097865"/>
      <w:r w:rsidRPr="00815BAC">
        <w:rPr>
          <w:rFonts w:asciiTheme="majorHAnsi" w:hAnsiTheme="majorHAnsi"/>
        </w:rPr>
        <w:t>Operation Definition</w:t>
      </w:r>
      <w:bookmarkEnd w:id="11"/>
    </w:p>
    <w:p w14:paraId="5FC811E3" w14:textId="77777777" w:rsidR="00EC6A8A" w:rsidRPr="00815BAC" w:rsidRDefault="00EC6A8A" w:rsidP="00EC6A8A">
      <w:pPr>
        <w:rPr>
          <w:rFonts w:asciiTheme="majorHAnsi" w:hAnsiTheme="majorHAnsi"/>
        </w:rPr>
      </w:pPr>
      <w:r w:rsidRPr="00815BAC">
        <w:rPr>
          <w:rFonts w:asciiTheme="majorHAnsi" w:hAnsiTheme="majorHAnsi"/>
        </w:rPr>
        <w:t xml:space="preserve">This is a utility Service. Check Status service is used to retrieve the available operations over a Product. This service returns the current owner and previous owner information and available operation Responses. In case of any reject </w:t>
      </w:r>
      <w:proofErr w:type="spellStart"/>
      <w:r w:rsidRPr="00815BAC">
        <w:rPr>
          <w:rFonts w:asciiTheme="majorHAnsi" w:hAnsiTheme="majorHAnsi"/>
        </w:rPr>
        <w:t>reponses</w:t>
      </w:r>
      <w:proofErr w:type="spellEnd"/>
      <w:r w:rsidRPr="00815BAC">
        <w:rPr>
          <w:rFonts w:asciiTheme="majorHAnsi" w:hAnsiTheme="majorHAnsi"/>
        </w:rPr>
        <w:t>, stakeholders can use this service to understand the issue of the product.</w:t>
      </w:r>
    </w:p>
    <w:p w14:paraId="196318F2" w14:textId="77777777" w:rsidR="00EC6A8A" w:rsidRPr="00815BAC" w:rsidRDefault="00EC6A8A" w:rsidP="00EC6A8A">
      <w:pPr>
        <w:pStyle w:val="ListParagraph"/>
        <w:numPr>
          <w:ilvl w:val="0"/>
          <w:numId w:val="31"/>
        </w:numPr>
        <w:contextualSpacing w:val="0"/>
        <w:rPr>
          <w:rFonts w:asciiTheme="majorHAnsi" w:hAnsiTheme="majorHAnsi"/>
        </w:rPr>
      </w:pPr>
      <w:r w:rsidRPr="00815BAC">
        <w:rPr>
          <w:rFonts w:asciiTheme="majorHAnsi" w:hAnsiTheme="majorHAnsi"/>
        </w:rPr>
        <w:t>Stakeholders must check Response Message returned from DTTS for each Product</w:t>
      </w:r>
    </w:p>
    <w:p w14:paraId="09C0A979" w14:textId="77777777" w:rsidR="00EC6A8A" w:rsidRPr="00815BAC" w:rsidRDefault="00EC6A8A" w:rsidP="00EC6A8A">
      <w:pPr>
        <w:pStyle w:val="Heading4"/>
        <w:ind w:left="851" w:hanging="851"/>
        <w:rPr>
          <w:rFonts w:asciiTheme="majorHAnsi" w:hAnsiTheme="majorHAnsi"/>
        </w:rPr>
      </w:pPr>
      <w:bookmarkStart w:id="12" w:name="_Toc503097866"/>
      <w:r w:rsidRPr="00815BAC">
        <w:rPr>
          <w:rFonts w:asciiTheme="majorHAnsi" w:hAnsiTheme="majorHAnsi"/>
        </w:rPr>
        <w:t>Service Parameters</w:t>
      </w:r>
      <w:bookmarkEnd w:id="12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126"/>
        <w:gridCol w:w="1843"/>
      </w:tblGrid>
      <w:tr w:rsidR="00EC6A8A" w:rsidRPr="00815BAC" w14:paraId="10124531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3F324B38" w14:textId="77777777" w:rsidR="00EC6A8A" w:rsidRPr="00815BAC" w:rsidRDefault="00EC6A8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815BAC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C6908" w14:textId="77777777" w:rsidR="00EC6A8A" w:rsidRPr="00815BAC" w:rsidRDefault="00EC6A8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4AD60889" w14:textId="77777777" w:rsidR="00EC6A8A" w:rsidRPr="00815BAC" w:rsidRDefault="00EC6A8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815BAC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EC6A8A" w:rsidRPr="00815BAC" w14:paraId="354E884A" w14:textId="77777777" w:rsidTr="004A376C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7F51EFA" w14:textId="77777777" w:rsidR="00EC6A8A" w:rsidRPr="00815BAC" w:rsidRDefault="00EC6A8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815BAC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CheckStatusRequest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1CD0" w14:textId="77777777" w:rsidR="00EC6A8A" w:rsidRPr="00815BAC" w:rsidRDefault="00EC6A8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29080FAF" w14:textId="77777777" w:rsidR="00EC6A8A" w:rsidRPr="00815BAC" w:rsidRDefault="00EC6A8A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815BAC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CheckStatusResponse</w:t>
            </w:r>
            <w:proofErr w:type="spellEnd"/>
          </w:p>
        </w:tc>
      </w:tr>
      <w:tr w:rsidR="00EC6A8A" w:rsidRPr="00815BAC" w14:paraId="526F48BC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20CF55F4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815BAC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D2127AA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FB7D2D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49FDE7B6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815BAC">
              <w:rPr>
                <w:rFonts w:asciiTheme="majorHAnsi" w:hAnsiTheme="majorHAnsi"/>
                <w:bCs/>
                <w:sz w:val="20"/>
              </w:rPr>
              <w:t>NOTIFICATIONID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2CAF0C15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EC6A8A" w:rsidRPr="00815BAC" w14:paraId="2618D05A" w14:textId="77777777" w:rsidTr="004A376C"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CC"/>
          </w:tcPr>
          <w:p w14:paraId="12463C9A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B8F8D6E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17241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CCFFCC"/>
          </w:tcPr>
          <w:p w14:paraId="2CF8F16B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815BAC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14:paraId="65526C7C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EC6A8A" w:rsidRPr="00815BAC" w14:paraId="7F8A75A3" w14:textId="77777777" w:rsidTr="004A376C"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CC"/>
          </w:tcPr>
          <w:p w14:paraId="20FDD77A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5402170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F8F6B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CCFFCC"/>
          </w:tcPr>
          <w:p w14:paraId="2F3DCB85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815BAC">
              <w:rPr>
                <w:rFonts w:asciiTheme="majorHAnsi" w:hAnsiTheme="majorHAnsi"/>
                <w:bCs/>
                <w:sz w:val="20"/>
              </w:rPr>
              <w:t>GLN1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14:paraId="70B58A60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  <w:tr w:rsidR="00EC6A8A" w:rsidRPr="00815BAC" w14:paraId="077F11DD" w14:textId="77777777" w:rsidTr="004A376C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7DCFFCA6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F1C780C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6350E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249E4BFB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815BAC">
              <w:rPr>
                <w:rFonts w:asciiTheme="majorHAnsi" w:hAnsiTheme="majorHAnsi"/>
                <w:bCs/>
                <w:sz w:val="20"/>
              </w:rPr>
              <w:t>GLN2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67D59341" w14:textId="77777777" w:rsidR="00EC6A8A" w:rsidRPr="00815BAC" w:rsidRDefault="00EC6A8A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30DCF851" w14:textId="77777777" w:rsidR="00EC6A8A" w:rsidRPr="00815BAC" w:rsidRDefault="00EC6A8A" w:rsidP="00EC6A8A">
      <w:pPr>
        <w:rPr>
          <w:rFonts w:asciiTheme="majorHAnsi" w:hAnsiTheme="majorHAnsi"/>
        </w:rPr>
      </w:pPr>
    </w:p>
    <w:p w14:paraId="282F1BA3" w14:textId="77777777" w:rsidR="00EC6A8A" w:rsidRPr="00815BAC" w:rsidRDefault="00EC6A8A" w:rsidP="00EC6A8A">
      <w:pPr>
        <w:rPr>
          <w:rFonts w:asciiTheme="majorHAnsi" w:hAnsiTheme="majorHAnsi"/>
        </w:rPr>
      </w:pPr>
    </w:p>
    <w:p w14:paraId="3243F862" w14:textId="77777777" w:rsidR="00EC6A8A" w:rsidRPr="00815BAC" w:rsidRDefault="00EC6A8A" w:rsidP="00EC6A8A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13" w:name="_EK-D_(ABONE_ÖZELLİKLERİ_LİSTESİ)"/>
      <w:bookmarkStart w:id="14" w:name="_Toc263886034"/>
      <w:bookmarkStart w:id="15" w:name="_Toc503097867"/>
      <w:bookmarkEnd w:id="6"/>
      <w:bookmarkEnd w:id="7"/>
      <w:bookmarkEnd w:id="8"/>
      <w:bookmarkEnd w:id="9"/>
      <w:bookmarkEnd w:id="10"/>
      <w:bookmarkEnd w:id="13"/>
      <w:r w:rsidRPr="00815BAC">
        <w:rPr>
          <w:rFonts w:asciiTheme="majorHAnsi" w:hAnsiTheme="majorHAnsi"/>
        </w:rPr>
        <w:lastRenderedPageBreak/>
        <w:t>ANNEX-A (WSDL)</w:t>
      </w:r>
      <w:bookmarkEnd w:id="14"/>
      <w:bookmarkEnd w:id="15"/>
    </w:p>
    <w:p w14:paraId="749C9BF8" w14:textId="77777777" w:rsidR="00EC6A8A" w:rsidRPr="00815BAC" w:rsidRDefault="00EC6A8A" w:rsidP="00EC6A8A">
      <w:pPr>
        <w:ind w:left="0"/>
        <w:rPr>
          <w:rFonts w:asciiTheme="majorHAnsi" w:hAnsiTheme="majorHAnsi"/>
        </w:rPr>
      </w:pPr>
      <w:r w:rsidRPr="00815BAC">
        <w:rPr>
          <w:rFonts w:asciiTheme="majorHAnsi" w:hAnsiTheme="majorHAnsi"/>
        </w:rPr>
        <w:object w:dxaOrig="2431" w:dyaOrig="811" w14:anchorId="658CE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5pt;height:40.5pt" o:ole="">
            <v:imagedata r:id="rId11" o:title=""/>
          </v:shape>
          <o:OLEObject Type="Embed" ProgID="Package" ShapeID="_x0000_i1025" DrawAspect="Content" ObjectID="_1587115171" r:id="rId12"/>
        </w:object>
      </w:r>
      <w:r w:rsidRPr="00815BAC">
        <w:rPr>
          <w:rFonts w:asciiTheme="majorHAnsi" w:hAnsiTheme="majorHAnsi"/>
        </w:rPr>
        <w:object w:dxaOrig="2295" w:dyaOrig="811" w14:anchorId="696AA760">
          <v:shape id="_x0000_i1026" type="#_x0000_t75" style="width:114.75pt;height:40.5pt" o:ole="">
            <v:imagedata r:id="rId13" o:title=""/>
          </v:shape>
          <o:OLEObject Type="Embed" ProgID="Package" ShapeID="_x0000_i1026" DrawAspect="Content" ObjectID="_1587115172" r:id="rId14"/>
        </w:object>
      </w:r>
      <w:bookmarkEnd w:id="0"/>
    </w:p>
    <w:sectPr w:rsidR="00EC6A8A" w:rsidRPr="00815BAC" w:rsidSect="008661B4">
      <w:headerReference w:type="default" r:id="rId15"/>
      <w:footerReference w:type="default" r:id="rId16"/>
      <w:headerReference w:type="first" r:id="rId17"/>
      <w:footerReference w:type="first" r:id="rId18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E430D" w14:textId="77777777" w:rsidR="003B2433" w:rsidRDefault="003B2433">
      <w:r>
        <w:separator/>
      </w:r>
    </w:p>
  </w:endnote>
  <w:endnote w:type="continuationSeparator" w:id="0">
    <w:p w14:paraId="4EC86DBD" w14:textId="77777777" w:rsidR="003B2433" w:rsidRDefault="003B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swiss"/>
    <w:pitch w:val="fixed"/>
    <w:sig w:usb0="01002B87" w:usb1="00000000" w:usb2="00000008" w:usb3="00000000" w:csb0="000100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05B894AA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815BAC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815BAC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B0FD8" w14:textId="77777777" w:rsidR="003B2433" w:rsidRDefault="003B2433">
      <w:r>
        <w:separator/>
      </w:r>
    </w:p>
  </w:footnote>
  <w:footnote w:type="continuationSeparator" w:id="0">
    <w:p w14:paraId="7B05EABB" w14:textId="77777777" w:rsidR="003B2433" w:rsidRDefault="003B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A05A4B8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C93229D"/>
    <w:multiLevelType w:val="hybridMultilevel"/>
    <w:tmpl w:val="C5420D4A"/>
    <w:lvl w:ilvl="0" w:tplc="65CA880C">
      <w:start w:val="20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FAD71C4"/>
    <w:multiLevelType w:val="hybridMultilevel"/>
    <w:tmpl w:val="72B60EC4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D1242E6"/>
    <w:multiLevelType w:val="hybridMultilevel"/>
    <w:tmpl w:val="662AC284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8"/>
  </w:num>
  <w:num w:numId="28">
    <w:abstractNumId w:val="14"/>
  </w:num>
  <w:num w:numId="29">
    <w:abstractNumId w:val="13"/>
  </w:num>
  <w:num w:numId="30">
    <w:abstractNumId w:val="15"/>
  </w:num>
  <w:num w:numId="31">
    <w:abstractNumId w:val="16"/>
  </w:num>
  <w:num w:numId="32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0D9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4C27"/>
    <w:rsid w:val="002E67FF"/>
    <w:rsid w:val="002F0BCB"/>
    <w:rsid w:val="002F2C5B"/>
    <w:rsid w:val="002F4013"/>
    <w:rsid w:val="00300E98"/>
    <w:rsid w:val="00304333"/>
    <w:rsid w:val="0030534B"/>
    <w:rsid w:val="00306563"/>
    <w:rsid w:val="00306A9B"/>
    <w:rsid w:val="0030729C"/>
    <w:rsid w:val="00307664"/>
    <w:rsid w:val="00307D77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2433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3F7ABC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4F7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737"/>
    <w:rsid w:val="005E5F2A"/>
    <w:rsid w:val="005F0811"/>
    <w:rsid w:val="005F0B4D"/>
    <w:rsid w:val="005F134F"/>
    <w:rsid w:val="005F201A"/>
    <w:rsid w:val="005F3360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50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67FCE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0639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5BAC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1363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5C15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354F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370A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07028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12C5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8611E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66FEC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C6A8A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27FE9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771F41-A926-4611-87A7-EB80E288C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</Template>
  <TotalTime>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1462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Abdullah A. AL-Mufarrej</cp:lastModifiedBy>
  <cp:revision>7</cp:revision>
  <cp:lastPrinted>2001-05-21T21:03:00Z</cp:lastPrinted>
  <dcterms:created xsi:type="dcterms:W3CDTF">2018-05-06T07:43:00Z</dcterms:created>
  <dcterms:modified xsi:type="dcterms:W3CDTF">2018-05-06T09:33:00Z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